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336" w:rightChars="16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正高级专业技术岗位聘期考核表</w:t>
      </w:r>
    </w:p>
    <w:tbl>
      <w:tblPr>
        <w:tblStyle w:val="7"/>
        <w:tblW w:w="1261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46"/>
        <w:gridCol w:w="1139"/>
        <w:gridCol w:w="215"/>
        <w:gridCol w:w="280"/>
        <w:gridCol w:w="344"/>
        <w:gridCol w:w="1268"/>
        <w:gridCol w:w="289"/>
        <w:gridCol w:w="1271"/>
        <w:gridCol w:w="160"/>
        <w:gridCol w:w="903"/>
        <w:gridCol w:w="83"/>
        <w:gridCol w:w="290"/>
        <w:gridCol w:w="467"/>
        <w:gridCol w:w="98"/>
        <w:gridCol w:w="684"/>
        <w:gridCol w:w="478"/>
        <w:gridCol w:w="188"/>
        <w:gridCol w:w="1387"/>
        <w:gridCol w:w="38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王萍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1969.09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党政职务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是否双肩挑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工作部门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经济管理学院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工商管理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学科所属学院（部）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专业技术职务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教授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专技职务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取得时间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2010.10.09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现专技职务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聘任年限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484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岗位等级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专技</w:t>
            </w:r>
            <w:r>
              <w:rPr>
                <w:rFonts w:ascii="宋体"/>
              </w:rPr>
              <w:t>4</w:t>
            </w:r>
            <w:r>
              <w:rPr>
                <w:rFonts w:hint="eastAsia" w:ascii="宋体"/>
              </w:rPr>
              <w:t>级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聘任时间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2011.02.28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现聘专技岗位年限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7" w:hRule="atLeast"/>
        </w:trPr>
        <w:tc>
          <w:tcPr>
            <w:tcW w:w="26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所聘岗位类型</w:t>
            </w:r>
          </w:p>
        </w:tc>
        <w:tc>
          <w:tcPr>
            <w:tcW w:w="84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□教学型</w:t>
            </w:r>
            <w:r>
              <w:rPr>
                <w:rFonts w:ascii="宋体"/>
              </w:rPr>
              <w:t xml:space="preserve">          </w:t>
            </w:r>
            <w:r>
              <w:rPr>
                <w:rFonts w:hint="eastAsia" w:ascii="宋体"/>
              </w:rPr>
              <w:t>□</w:t>
            </w:r>
            <w:r>
              <w:rPr>
                <w:rFonts w:hint="eastAsia" w:ascii="宋体"/>
                <w:b/>
                <w:bCs/>
              </w:rPr>
              <w:t>√教学研究型</w:t>
            </w:r>
            <w:r>
              <w:rPr>
                <w:rFonts w:ascii="宋体"/>
              </w:rPr>
              <w:t xml:space="preserve">          </w:t>
            </w:r>
            <w:r>
              <w:rPr>
                <w:rFonts w:hint="eastAsia" w:ascii="宋体"/>
              </w:rPr>
              <w:t>□科研型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4" w:hRule="atLeast"/>
        </w:trPr>
        <w:tc>
          <w:tcPr>
            <w:tcW w:w="70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聘期考核内容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年度考核情况</w:t>
            </w:r>
          </w:p>
        </w:tc>
        <w:tc>
          <w:tcPr>
            <w:tcW w:w="55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  <w:r>
              <w:rPr>
                <w:rFonts w:hint="eastAsia" w:ascii="宋体"/>
              </w:rPr>
              <w:t>年：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2015</w:t>
            </w:r>
            <w:r>
              <w:rPr>
                <w:rFonts w:hint="eastAsia" w:ascii="宋体"/>
              </w:rPr>
              <w:t>年：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2016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: </w:t>
            </w:r>
            <w:r>
              <w:rPr>
                <w:rFonts w:hint="eastAsia" w:ascii="宋体"/>
              </w:rPr>
              <w:t>合格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5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完成聘期目标任务情况（</w:t>
            </w:r>
            <w:r>
              <w:rPr>
                <w:rFonts w:ascii="宋体"/>
              </w:rPr>
              <w:t>*</w:t>
            </w:r>
            <w:r>
              <w:rPr>
                <w:rFonts w:hint="eastAsia" w:ascii="宋体"/>
              </w:rPr>
              <w:t>业绩要求及认定按照浙理工党【</w:t>
            </w:r>
            <w:r>
              <w:rPr>
                <w:rFonts w:ascii="宋体"/>
              </w:rPr>
              <w:t>2013</w:t>
            </w:r>
            <w:r>
              <w:rPr>
                <w:rFonts w:hint="eastAsia" w:ascii="宋体"/>
              </w:rPr>
              <w:t>】</w:t>
            </w:r>
            <w:r>
              <w:rPr>
                <w:rFonts w:ascii="宋体"/>
              </w:rPr>
              <w:t>33</w:t>
            </w:r>
            <w:r>
              <w:rPr>
                <w:rFonts w:hint="eastAsia" w:ascii="宋体"/>
              </w:rPr>
              <w:t>号附件</w:t>
            </w: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1.1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1.2</w:t>
            </w:r>
            <w:r>
              <w:rPr>
                <w:rFonts w:hint="eastAsia" w:ascii="宋体"/>
              </w:rPr>
              <w:t>执行）：</w:t>
            </w:r>
          </w:p>
        </w:tc>
        <w:tc>
          <w:tcPr>
            <w:tcW w:w="8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</w:t>
            </w: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）年基础工作量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2015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2016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5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教学工作量及教学业绩等级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如：</w:t>
            </w:r>
            <w:r>
              <w:rPr>
                <w:rFonts w:ascii="宋体"/>
              </w:rPr>
              <w:t xml:space="preserve"> 1002/A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833/A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988/A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717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科学、教学研究工作量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135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398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是否完成基础工作量要求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right="336" w:rightChars="160" w:firstLineChars="0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right="336" w:rightChars="160" w:firstLineChars="0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left="720" w:right="336" w:rightChars="160" w:firstLine="0" w:firstLineChars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51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（</w:t>
            </w:r>
            <w:r>
              <w:rPr>
                <w:rFonts w:ascii="宋体"/>
              </w:rPr>
              <w:t>2</w:t>
            </w:r>
            <w:r>
              <w:rPr>
                <w:rFonts w:hint="eastAsia" w:ascii="宋体"/>
              </w:rPr>
              <w:t>）完成所聘岗位职责</w:t>
            </w:r>
            <w:r>
              <w:rPr>
                <w:rFonts w:ascii="宋体"/>
              </w:rPr>
              <w:t>6</w:t>
            </w:r>
            <w:r>
              <w:rPr>
                <w:rFonts w:hint="eastAsia" w:ascii="宋体"/>
              </w:rPr>
              <w:t>所规定的业绩情况：</w:t>
            </w:r>
          </w:p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科学研究工作：</w:t>
            </w:r>
            <w:r>
              <w:rPr>
                <w:rFonts w:hint="eastAsia" w:ascii="宋体"/>
                <w:u w:val="single"/>
              </w:rPr>
              <w:t>A</w:t>
            </w:r>
            <w:r>
              <w:rPr>
                <w:rFonts w:ascii="宋体"/>
                <w:u w:val="single"/>
              </w:rPr>
              <w:t xml:space="preserve"> </w:t>
            </w:r>
            <w:r>
              <w:rPr>
                <w:rFonts w:hint="eastAsia" w:ascii="宋体"/>
              </w:rPr>
              <w:t>，教学研究工作</w:t>
            </w:r>
            <w:r>
              <w:rPr>
                <w:rFonts w:ascii="宋体"/>
              </w:rPr>
              <w:t>:</w:t>
            </w:r>
            <w:r>
              <w:rPr>
                <w:rFonts w:hint="eastAsia" w:ascii="宋体"/>
                <w:u w:val="single"/>
              </w:rPr>
              <w:t>G</w:t>
            </w:r>
            <w:r>
              <w:rPr>
                <w:rFonts w:ascii="宋体"/>
                <w:u w:val="single"/>
              </w:rPr>
              <w:t xml:space="preserve">   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pStyle w:val="14"/>
              <w:spacing w:line="400" w:lineRule="exact"/>
              <w:ind w:right="336" w:rightChars="160" w:firstLine="0" w:firstLineChars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99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上述个人填写内容客观属实！</w:t>
            </w:r>
            <w:r>
              <w:rPr>
                <w:rFonts w:ascii="宋体"/>
              </w:rPr>
              <w:t xml:space="preserve">                              </w:t>
            </w:r>
            <w:r>
              <w:rPr>
                <w:rFonts w:hint="eastAsia" w:ascii="宋体"/>
              </w:rPr>
              <w:t>本人签字：</w:t>
            </w:r>
          </w:p>
        </w:tc>
        <w:tc>
          <w:tcPr>
            <w:tcW w:w="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是否完成所聘岗位职责要求：</w:t>
            </w: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hint="eastAsia" w:ascii="宋体"/>
                <w:b/>
                <w:bCs/>
              </w:rPr>
              <w:t>√完成</w:t>
            </w:r>
            <w:r>
              <w:rPr>
                <w:rFonts w:ascii="宋体"/>
                <w:b/>
                <w:bCs/>
              </w:rPr>
              <w:t xml:space="preserve"> </w:t>
            </w:r>
            <w:r>
              <w:rPr>
                <w:rFonts w:ascii="宋体"/>
              </w:rPr>
              <w:t xml:space="preserve">       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未完成</w:t>
            </w:r>
          </w:p>
        </w:tc>
        <w:tc>
          <w:tcPr>
            <w:tcW w:w="1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所属考核工作小组意见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hint="eastAsia" w:ascii="宋体"/>
              </w:rPr>
              <w:t>（建议为基本合格等级的，需说明理由）</w:t>
            </w: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</w:tc>
        <w:tc>
          <w:tcPr>
            <w:tcW w:w="384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职能部门审核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校考核工作领导小组意见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</w:tc>
        <w:tc>
          <w:tcPr>
            <w:tcW w:w="384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校长办公会审定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before="312" w:beforeLines="100"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   </w:t>
            </w:r>
            <w:r>
              <w:rPr>
                <w:rFonts w:hint="eastAsia" w:ascii="宋体"/>
              </w:rPr>
              <w:t>（盖章）</w:t>
            </w:r>
          </w:p>
        </w:tc>
        <w:tc>
          <w:tcPr>
            <w:tcW w:w="38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</w:tr>
    </w:tbl>
    <w:p>
      <w:pPr>
        <w:spacing w:line="320" w:lineRule="exact"/>
        <w:ind w:right="-1260" w:rightChars="-600"/>
        <w:jc w:val="left"/>
        <w:rPr>
          <w:rFonts w:ascii="黑体" w:eastAsia="黑体"/>
          <w:b/>
          <w:szCs w:val="30"/>
        </w:rPr>
      </w:pPr>
      <w:r>
        <w:rPr>
          <w:rFonts w:hint="eastAsia" w:ascii="黑体" w:eastAsia="黑体"/>
          <w:b/>
          <w:szCs w:val="30"/>
        </w:rPr>
        <w:t>以下仅需按照《浙江理工大学正高级专业技术岗位的职责与聘用条件（浙理工党【</w:t>
      </w:r>
      <w:r>
        <w:rPr>
          <w:rFonts w:ascii="黑体" w:eastAsia="黑体"/>
          <w:b/>
          <w:szCs w:val="30"/>
        </w:rPr>
        <w:t>2013</w:t>
      </w:r>
      <w:r>
        <w:rPr>
          <w:rFonts w:hint="eastAsia" w:ascii="黑体" w:eastAsia="黑体"/>
          <w:b/>
          <w:szCs w:val="30"/>
        </w:rPr>
        <w:t>】</w:t>
      </w:r>
      <w:r>
        <w:rPr>
          <w:rFonts w:ascii="黑体" w:eastAsia="黑体"/>
          <w:b/>
          <w:szCs w:val="30"/>
        </w:rPr>
        <w:t>33</w:t>
      </w:r>
      <w:r>
        <w:rPr>
          <w:rFonts w:hint="eastAsia" w:ascii="黑体" w:eastAsia="黑体"/>
          <w:b/>
          <w:szCs w:val="30"/>
        </w:rPr>
        <w:t>号附件</w:t>
      </w:r>
      <w:r>
        <w:rPr>
          <w:rFonts w:ascii="黑体" w:eastAsia="黑体"/>
          <w:b/>
          <w:szCs w:val="30"/>
        </w:rPr>
        <w:t>1</w:t>
      </w:r>
      <w:r>
        <w:rPr>
          <w:rFonts w:hint="eastAsia" w:ascii="黑体" w:eastAsia="黑体"/>
          <w:b/>
          <w:szCs w:val="30"/>
        </w:rPr>
        <w:t>）》</w:t>
      </w:r>
    </w:p>
    <w:p>
      <w:pPr>
        <w:spacing w:line="320" w:lineRule="exact"/>
        <w:ind w:right="-1260" w:rightChars="-600"/>
        <w:jc w:val="left"/>
        <w:rPr>
          <w:rFonts w:ascii="黑体" w:eastAsia="黑体"/>
          <w:b/>
          <w:szCs w:val="30"/>
        </w:rPr>
      </w:pPr>
      <w:r>
        <w:rPr>
          <w:rFonts w:hint="eastAsia" w:ascii="黑体" w:eastAsia="黑体"/>
          <w:b/>
          <w:szCs w:val="30"/>
        </w:rPr>
        <w:t>填写所聘岗位“岗位职责”</w:t>
      </w:r>
      <w:r>
        <w:rPr>
          <w:rFonts w:ascii="黑体" w:eastAsia="黑体"/>
          <w:b/>
          <w:szCs w:val="30"/>
        </w:rPr>
        <w:t>6</w:t>
      </w:r>
      <w:r>
        <w:rPr>
          <w:rFonts w:hint="eastAsia" w:ascii="黑体" w:eastAsia="黑体"/>
          <w:b/>
          <w:szCs w:val="30"/>
        </w:rPr>
        <w:t>所规定的业绩情况。</w:t>
      </w:r>
      <w:r>
        <w:rPr>
          <w:rFonts w:ascii="黑体" w:eastAsia="黑体"/>
          <w:b/>
          <w:szCs w:val="30"/>
        </w:rPr>
        <w:t xml:space="preserve">       </w:t>
      </w:r>
    </w:p>
    <w:p>
      <w:pPr>
        <w:numPr>
          <w:ilvl w:val="0"/>
          <w:numId w:val="1"/>
        </w:numPr>
        <w:spacing w:line="320" w:lineRule="exact"/>
        <w:ind w:right="336" w:rightChars="160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4"/>
        </w:rPr>
        <w:t>获奖、教学成果、知识产权及艺术展情况</w:t>
      </w:r>
      <w:r>
        <w:rPr>
          <w:rFonts w:hint="eastAsia" w:ascii="黑体" w:eastAsia="黑体"/>
          <w:szCs w:val="21"/>
        </w:rPr>
        <w:t>（限填</w:t>
      </w:r>
      <w:r>
        <w:rPr>
          <w:rFonts w:ascii="黑体" w:eastAsia="黑体"/>
          <w:szCs w:val="21"/>
        </w:rPr>
        <w:t>5</w:t>
      </w:r>
      <w:r>
        <w:rPr>
          <w:rFonts w:hint="eastAsia" w:ascii="黑体" w:eastAsia="黑体"/>
          <w:szCs w:val="21"/>
        </w:rPr>
        <w:t>项以内</w:t>
      </w:r>
      <w:r>
        <w:rPr>
          <w:rFonts w:ascii="黑体" w:eastAsia="黑体"/>
          <w:szCs w:val="21"/>
        </w:rPr>
        <w:t>)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843"/>
        <w:gridCol w:w="1520"/>
        <w:gridCol w:w="1418"/>
        <w:gridCol w:w="850"/>
        <w:gridCol w:w="992"/>
        <w:gridCol w:w="748"/>
        <w:gridCol w:w="91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获奖项目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专利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艺术作品名称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颁奖部门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专利类别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展览名称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奖项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类（级）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颁奖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授权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展览年月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排名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学院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职能部门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浙江省优秀教师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省教育厅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省人社厅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省财政厅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省部级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2016.09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杭州市</w:t>
            </w:r>
            <w:r>
              <w:rPr>
                <w:rFonts w:ascii="宋体"/>
              </w:rPr>
              <w:t>”</w:t>
            </w:r>
            <w:r>
              <w:rPr>
                <w:rFonts w:hint="eastAsia" w:ascii="宋体"/>
              </w:rPr>
              <w:t>人才</w:t>
            </w:r>
            <w:r>
              <w:rPr>
                <w:rFonts w:ascii="宋体"/>
              </w:rPr>
              <w:t>+</w:t>
            </w:r>
            <w:r>
              <w:rPr>
                <w:rFonts w:hint="eastAsia" w:ascii="宋体"/>
              </w:rPr>
              <w:t>资本</w:t>
            </w:r>
            <w:r>
              <w:rPr>
                <w:rFonts w:ascii="宋体"/>
              </w:rPr>
              <w:t>”</w:t>
            </w:r>
            <w:r>
              <w:rPr>
                <w:rFonts w:hint="eastAsia" w:ascii="宋体"/>
              </w:rPr>
              <w:t>创业创新的实践与发展研究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中国商业联合会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科学技术奖三等奖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2014.12.25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2/4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浙江省第二届师德先进个人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浙江省教育工会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省部级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2011.09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/>
              </w:rPr>
            </w:pPr>
          </w:p>
        </w:tc>
      </w:tr>
    </w:tbl>
    <w:p>
      <w:pPr>
        <w:spacing w:line="300" w:lineRule="exact"/>
        <w:ind w:right="336" w:rightChars="160" w:firstLine="100" w:firstLineChars="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注：类型指获奖、教学成果、知识产权及艺术展。</w:t>
      </w:r>
    </w:p>
    <w:p>
      <w:pPr>
        <w:spacing w:line="300" w:lineRule="exact"/>
        <w:ind w:right="336" w:rightChars="160" w:firstLine="120" w:firstLineChars="5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二、主持科研和教改项目情况（仅填写本聘期内立项项目，限填</w:t>
      </w:r>
      <w:r>
        <w:rPr>
          <w:rFonts w:ascii="黑体" w:eastAsia="黑体"/>
          <w:sz w:val="24"/>
        </w:rPr>
        <w:t>4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845"/>
        <w:gridCol w:w="990"/>
        <w:gridCol w:w="850"/>
        <w:gridCol w:w="1134"/>
        <w:gridCol w:w="709"/>
        <w:gridCol w:w="963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3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项目（基金）名称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项目（基金）来源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类（级）别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金额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（万元）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立项时间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排名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企业人力资源开发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杭州丰安电力建设有限公司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right="42" w:rightChars="20"/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t>2012.01.01-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right="-4" w:rightChars="-2"/>
              <w:jc w:val="center"/>
            </w:pPr>
            <w:r>
              <w:t>1/4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员工绩效认可与激励方案设计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杭州新时代家居生活广场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right="42" w:rightChars="2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t>2015.12.001-2017.11.30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right="-4" w:rightChars="-2"/>
              <w:jc w:val="center"/>
            </w:pPr>
            <w:r>
              <w:t>1/4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员工绩效管理体系设计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杭州新科隆地板有限公司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right="42" w:rightChars="2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t>2014.12.01-2016.12.31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right="-4" w:rightChars="-2"/>
              <w:jc w:val="center"/>
            </w:pPr>
            <w:r>
              <w:t>1/4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</w:tbl>
    <w:p>
      <w:pPr>
        <w:spacing w:line="400" w:lineRule="exact"/>
        <w:ind w:right="336" w:rightChars="160" w:firstLine="120" w:firstLineChars="5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三、论文、著作、教材（限填</w:t>
      </w:r>
      <w:r>
        <w:rPr>
          <w:rFonts w:ascii="黑体" w:eastAsia="黑体"/>
          <w:sz w:val="24"/>
        </w:rPr>
        <w:t>SCI</w:t>
      </w:r>
      <w:r>
        <w:rPr>
          <w:rFonts w:hint="eastAsia" w:ascii="黑体" w:eastAsia="黑体"/>
          <w:sz w:val="24"/>
        </w:rPr>
        <w:t>、</w:t>
      </w:r>
      <w:r>
        <w:rPr>
          <w:rFonts w:ascii="黑体" w:eastAsia="黑体"/>
          <w:sz w:val="24"/>
        </w:rPr>
        <w:t>EI</w:t>
      </w:r>
      <w:r>
        <w:rPr>
          <w:rFonts w:hint="eastAsia" w:ascii="黑体" w:eastAsia="黑体"/>
          <w:sz w:val="24"/>
        </w:rPr>
        <w:t>、一级、</w:t>
      </w:r>
      <w:r>
        <w:rPr>
          <w:rFonts w:ascii="黑体" w:eastAsia="黑体"/>
          <w:sz w:val="24"/>
        </w:rPr>
        <w:t>CSSCI</w:t>
      </w:r>
      <w:r>
        <w:rPr>
          <w:rFonts w:hint="eastAsia" w:ascii="黑体" w:eastAsia="黑体"/>
          <w:sz w:val="24"/>
        </w:rPr>
        <w:t>、</w:t>
      </w:r>
      <w:r>
        <w:rPr>
          <w:rFonts w:ascii="黑体" w:eastAsia="黑体"/>
          <w:sz w:val="24"/>
        </w:rPr>
        <w:t>CSCD</w:t>
      </w:r>
      <w:r>
        <w:rPr>
          <w:rFonts w:hint="eastAsia" w:ascii="黑体" w:eastAsia="黑体"/>
          <w:sz w:val="24"/>
        </w:rPr>
        <w:t>论文，限填</w:t>
      </w:r>
      <w:r>
        <w:rPr>
          <w:rFonts w:ascii="黑体" w:eastAsia="黑体"/>
          <w:sz w:val="24"/>
        </w:rPr>
        <w:t>6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117"/>
        <w:gridCol w:w="850"/>
        <w:gridCol w:w="1882"/>
        <w:gridCol w:w="830"/>
        <w:gridCol w:w="851"/>
        <w:gridCol w:w="817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类型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论文（著作、教材）题目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发表年月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刊物</w:t>
            </w:r>
            <w:r>
              <w:rPr>
                <w:rFonts w:ascii="宋体"/>
                <w:sz w:val="18"/>
                <w:szCs w:val="18"/>
              </w:rPr>
              <w:t>(</w:t>
            </w:r>
            <w:r>
              <w:rPr>
                <w:rFonts w:hint="eastAsia" w:ascii="宋体"/>
                <w:sz w:val="18"/>
                <w:szCs w:val="18"/>
              </w:rPr>
              <w:t>出版社</w:t>
            </w:r>
            <w:r>
              <w:rPr>
                <w:rFonts w:ascii="宋体"/>
                <w:sz w:val="18"/>
                <w:szCs w:val="18"/>
              </w:rPr>
              <w:t>)</w:t>
            </w:r>
            <w:r>
              <w:rPr>
                <w:rFonts w:hint="eastAsia" w:ascii="宋体"/>
                <w:sz w:val="18"/>
                <w:szCs w:val="18"/>
              </w:rPr>
              <w:t>名称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排名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336" w:rightChars="160"/>
              <w:jc w:val="center"/>
            </w:pPr>
            <w:r>
              <w:rPr>
                <w:rFonts w:hint="eastAsia"/>
              </w:rPr>
              <w:t>《人力资源管理》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-124" w:rightChars="-59"/>
              <w:jc w:val="center"/>
            </w:pPr>
            <w:r>
              <w:t>2012.06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336" w:rightChars="160"/>
              <w:jc w:val="center"/>
            </w:pPr>
            <w:r>
              <w:rPr>
                <w:rFonts w:hint="eastAsia"/>
              </w:rPr>
              <w:t>浙江大学出版社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336" w:rightChars="16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5" w:rightChars="-50"/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336" w:rightChars="160"/>
              <w:jc w:val="center"/>
            </w:pPr>
            <w:r>
              <w:rPr>
                <w:rFonts w:hint="eastAsia"/>
              </w:rPr>
              <w:t>面子对家族企业员工建言行为的影响</w:t>
            </w:r>
            <w:r>
              <w:t>:</w:t>
            </w:r>
            <w:r>
              <w:rPr>
                <w:rFonts w:hint="eastAsia"/>
              </w:rPr>
              <w:t>以上下级关系为中介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-124" w:rightChars="-59"/>
              <w:jc w:val="center"/>
            </w:pPr>
            <w:r>
              <w:t>2016.08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336" w:rightChars="160"/>
              <w:jc w:val="center"/>
            </w:pPr>
            <w:r>
              <w:rPr>
                <w:rFonts w:hint="eastAsia"/>
              </w:rPr>
              <w:t>人类工效学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abs>
                <w:tab w:val="left" w:pos="774"/>
              </w:tabs>
              <w:jc w:val="center"/>
            </w:pPr>
            <w:r>
              <w:t>1</w:t>
            </w:r>
            <w:r>
              <w:rPr>
                <w:rFonts w:hint="eastAsia"/>
              </w:rPr>
              <w:t>级</w:t>
            </w:r>
            <w:r>
              <w:t>B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5" w:rightChars="-50"/>
              <w:jc w:val="center"/>
            </w:pPr>
            <w:r>
              <w:t>1/2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336" w:rightChars="160"/>
              <w:jc w:val="center"/>
            </w:pPr>
            <w:r>
              <w:t>A Review of  the Relationgship on Zhong-yong Thinking and Innovation Intention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-124" w:rightChars="-59"/>
              <w:jc w:val="center"/>
            </w:pPr>
            <w:r>
              <w:t>2014.10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336" w:rightChars="160"/>
              <w:jc w:val="center"/>
            </w:pPr>
            <w:r>
              <w:t>2nd International Conference on Advances in Social Science, Humanities, and Management (ASSHM 2014)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abs>
                <w:tab w:val="left" w:pos="774"/>
              </w:tabs>
              <w:jc w:val="center"/>
            </w:pPr>
            <w:r>
              <w:t>CPCI-SSH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5" w:rightChars="-50"/>
              <w:jc w:val="center"/>
            </w:pPr>
            <w:r>
              <w:t>1/2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宋体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5" w:rightChars="-50"/>
              <w:jc w:val="center"/>
              <w:rPr>
                <w:rFonts w:ascii="宋体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</w:tbl>
    <w:p>
      <w:pPr>
        <w:spacing w:line="300" w:lineRule="exact"/>
        <w:ind w:right="336" w:rightChars="160" w:firstLine="100" w:firstLineChars="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注：类型指论文、著作、教材。类级别指</w:t>
      </w:r>
      <w:r>
        <w:rPr>
          <w:sz w:val="20"/>
          <w:szCs w:val="20"/>
        </w:rPr>
        <w:t xml:space="preserve">SCI </w:t>
      </w:r>
      <w:r>
        <w:rPr>
          <w:rFonts w:hint="eastAsia"/>
          <w:sz w:val="20"/>
          <w:szCs w:val="20"/>
        </w:rPr>
        <w:t>、一档、</w:t>
      </w:r>
      <w:r>
        <w:rPr>
          <w:sz w:val="20"/>
          <w:szCs w:val="20"/>
        </w:rPr>
        <w:t>CSSCI</w:t>
      </w:r>
      <w:r>
        <w:rPr>
          <w:rFonts w:hint="eastAsia"/>
          <w:sz w:val="20"/>
          <w:szCs w:val="20"/>
        </w:rPr>
        <w:t>等。</w:t>
      </w:r>
    </w:p>
    <w:p>
      <w:pPr>
        <w:pStyle w:val="14"/>
        <w:numPr>
          <w:ilvl w:val="0"/>
          <w:numId w:val="2"/>
        </w:numPr>
        <w:spacing w:line="300" w:lineRule="exact"/>
        <w:ind w:right="336" w:rightChars="160" w:firstLineChars="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指导学生论文、竞赛获奖（限填</w:t>
      </w:r>
      <w:r>
        <w:rPr>
          <w:rFonts w:ascii="黑体" w:eastAsia="黑体"/>
          <w:sz w:val="24"/>
        </w:rPr>
        <w:t>3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1649"/>
        <w:gridCol w:w="1352"/>
        <w:gridCol w:w="1418"/>
        <w:gridCol w:w="850"/>
        <w:gridCol w:w="1031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获奖名称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获奖项目名称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颁奖部门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奖励级别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等级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</w:tbl>
    <w:p>
      <w:pPr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五、其他（填写与学科、专业、团队建设、青年教师培养等方面有关的工作业绩）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0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ind w:firstLine="7200" w:firstLineChars="4000"/>
              <w:rPr>
                <w:rFonts w:ascii="宋体"/>
                <w:sz w:val="18"/>
                <w:szCs w:val="18"/>
              </w:rPr>
            </w:pPr>
          </w:p>
          <w:p>
            <w:pPr>
              <w:ind w:firstLine="7200" w:firstLineChars="40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部门负责人签字：</w:t>
            </w:r>
          </w:p>
        </w:tc>
      </w:tr>
    </w:tbl>
    <w:p>
      <w:pPr>
        <w:tabs>
          <w:tab w:val="left" w:pos="1095"/>
        </w:tabs>
        <w:spacing w:line="400" w:lineRule="exact"/>
        <w:ind w:right="336" w:rightChars="160"/>
        <w:jc w:val="left"/>
        <w:rPr>
          <w:rFonts w:ascii="黑体" w:eastAsia="黑体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37" w:right="720" w:bottom="624" w:left="720" w:header="51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附件</w:t>
    </w:r>
    <w:r>
      <w:rPr>
        <w:sz w:val="21"/>
        <w:szCs w:val="21"/>
      </w:rPr>
      <w:t>1-1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2028D"/>
    <w:multiLevelType w:val="multilevel"/>
    <w:tmpl w:val="4952028D"/>
    <w:lvl w:ilvl="0" w:tentative="0">
      <w:start w:val="1"/>
      <w:numFmt w:val="japaneseCounting"/>
      <w:lvlText w:val="%1、"/>
      <w:lvlJc w:val="left"/>
      <w:pPr>
        <w:ind w:left="1004" w:hanging="720"/>
      </w:pPr>
      <w:rPr>
        <w:rFonts w:hint="default" w:cs="Times New Roman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">
    <w:nsid w:val="5E2506A6"/>
    <w:multiLevelType w:val="multilevel"/>
    <w:tmpl w:val="5E2506A6"/>
    <w:lvl w:ilvl="0" w:tentative="0">
      <w:start w:val="4"/>
      <w:numFmt w:val="japaneseCounting"/>
      <w:lvlText w:val="%1、"/>
      <w:lvlJc w:val="left"/>
      <w:pPr>
        <w:ind w:left="622" w:hanging="48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E03"/>
    <w:rsid w:val="00012845"/>
    <w:rsid w:val="00020D27"/>
    <w:rsid w:val="00035FEA"/>
    <w:rsid w:val="000633F7"/>
    <w:rsid w:val="0007203F"/>
    <w:rsid w:val="0007232C"/>
    <w:rsid w:val="00084895"/>
    <w:rsid w:val="00087113"/>
    <w:rsid w:val="000938F5"/>
    <w:rsid w:val="000C1292"/>
    <w:rsid w:val="000D6709"/>
    <w:rsid w:val="000D67D0"/>
    <w:rsid w:val="00113C68"/>
    <w:rsid w:val="00114020"/>
    <w:rsid w:val="00120D05"/>
    <w:rsid w:val="0012160A"/>
    <w:rsid w:val="00131E03"/>
    <w:rsid w:val="00134FCB"/>
    <w:rsid w:val="00143676"/>
    <w:rsid w:val="00152633"/>
    <w:rsid w:val="00163F7E"/>
    <w:rsid w:val="00192E03"/>
    <w:rsid w:val="00193798"/>
    <w:rsid w:val="001979C4"/>
    <w:rsid w:val="001A0395"/>
    <w:rsid w:val="001B0B05"/>
    <w:rsid w:val="001B1CB0"/>
    <w:rsid w:val="001B63E7"/>
    <w:rsid w:val="001C3D6F"/>
    <w:rsid w:val="001D055E"/>
    <w:rsid w:val="001E6F7E"/>
    <w:rsid w:val="001E705F"/>
    <w:rsid w:val="001F1D4C"/>
    <w:rsid w:val="001F35EE"/>
    <w:rsid w:val="001F795B"/>
    <w:rsid w:val="00202530"/>
    <w:rsid w:val="00206637"/>
    <w:rsid w:val="00246E05"/>
    <w:rsid w:val="00252615"/>
    <w:rsid w:val="00271339"/>
    <w:rsid w:val="002743D7"/>
    <w:rsid w:val="00282A67"/>
    <w:rsid w:val="00285AFF"/>
    <w:rsid w:val="00286300"/>
    <w:rsid w:val="00293233"/>
    <w:rsid w:val="00294D35"/>
    <w:rsid w:val="0029635E"/>
    <w:rsid w:val="002A34A1"/>
    <w:rsid w:val="002A63F4"/>
    <w:rsid w:val="00313B30"/>
    <w:rsid w:val="00317C8B"/>
    <w:rsid w:val="0032280E"/>
    <w:rsid w:val="00323874"/>
    <w:rsid w:val="00330739"/>
    <w:rsid w:val="00332D5D"/>
    <w:rsid w:val="00347E21"/>
    <w:rsid w:val="003975E9"/>
    <w:rsid w:val="003A0A17"/>
    <w:rsid w:val="003A2D4F"/>
    <w:rsid w:val="003A3214"/>
    <w:rsid w:val="003B0F49"/>
    <w:rsid w:val="003C4BBA"/>
    <w:rsid w:val="003F504E"/>
    <w:rsid w:val="00407A12"/>
    <w:rsid w:val="004132C4"/>
    <w:rsid w:val="00425FA7"/>
    <w:rsid w:val="00426FA9"/>
    <w:rsid w:val="00431524"/>
    <w:rsid w:val="00440721"/>
    <w:rsid w:val="00443E70"/>
    <w:rsid w:val="004700B1"/>
    <w:rsid w:val="004B06DC"/>
    <w:rsid w:val="004B0D31"/>
    <w:rsid w:val="004F1083"/>
    <w:rsid w:val="00500E02"/>
    <w:rsid w:val="005053F9"/>
    <w:rsid w:val="0051333E"/>
    <w:rsid w:val="00521E7C"/>
    <w:rsid w:val="00570DFE"/>
    <w:rsid w:val="005745D6"/>
    <w:rsid w:val="0059061F"/>
    <w:rsid w:val="00597065"/>
    <w:rsid w:val="005C06D8"/>
    <w:rsid w:val="005C2A10"/>
    <w:rsid w:val="005C70BA"/>
    <w:rsid w:val="005E7267"/>
    <w:rsid w:val="006161EF"/>
    <w:rsid w:val="006304C4"/>
    <w:rsid w:val="0063084D"/>
    <w:rsid w:val="006331DE"/>
    <w:rsid w:val="00641EEB"/>
    <w:rsid w:val="0067649C"/>
    <w:rsid w:val="00695611"/>
    <w:rsid w:val="006A4331"/>
    <w:rsid w:val="006B348D"/>
    <w:rsid w:val="006D674F"/>
    <w:rsid w:val="00705322"/>
    <w:rsid w:val="00714E68"/>
    <w:rsid w:val="007224D2"/>
    <w:rsid w:val="007709D4"/>
    <w:rsid w:val="00773049"/>
    <w:rsid w:val="00784C5D"/>
    <w:rsid w:val="007947B9"/>
    <w:rsid w:val="007A484F"/>
    <w:rsid w:val="007B6CC8"/>
    <w:rsid w:val="007C625B"/>
    <w:rsid w:val="008240D1"/>
    <w:rsid w:val="00841B20"/>
    <w:rsid w:val="008465BC"/>
    <w:rsid w:val="00851CED"/>
    <w:rsid w:val="0087609E"/>
    <w:rsid w:val="00881390"/>
    <w:rsid w:val="008B622A"/>
    <w:rsid w:val="008C3579"/>
    <w:rsid w:val="008C5ACA"/>
    <w:rsid w:val="008E0208"/>
    <w:rsid w:val="008F4667"/>
    <w:rsid w:val="00907170"/>
    <w:rsid w:val="0092689C"/>
    <w:rsid w:val="00943A84"/>
    <w:rsid w:val="00970A45"/>
    <w:rsid w:val="00972F33"/>
    <w:rsid w:val="009836B1"/>
    <w:rsid w:val="009901A5"/>
    <w:rsid w:val="00997015"/>
    <w:rsid w:val="009D68DE"/>
    <w:rsid w:val="009D71C4"/>
    <w:rsid w:val="009E543F"/>
    <w:rsid w:val="009F4857"/>
    <w:rsid w:val="00A472EC"/>
    <w:rsid w:val="00A747FB"/>
    <w:rsid w:val="00A8363D"/>
    <w:rsid w:val="00A9289C"/>
    <w:rsid w:val="00A92F47"/>
    <w:rsid w:val="00AA10F7"/>
    <w:rsid w:val="00AA77C8"/>
    <w:rsid w:val="00AB0AC0"/>
    <w:rsid w:val="00AC16A1"/>
    <w:rsid w:val="00AC7221"/>
    <w:rsid w:val="00AC7D21"/>
    <w:rsid w:val="00AE0296"/>
    <w:rsid w:val="00AE61DB"/>
    <w:rsid w:val="00AF0D80"/>
    <w:rsid w:val="00AF25B7"/>
    <w:rsid w:val="00AF78EA"/>
    <w:rsid w:val="00B1422B"/>
    <w:rsid w:val="00B1422C"/>
    <w:rsid w:val="00B17D8B"/>
    <w:rsid w:val="00B32C5B"/>
    <w:rsid w:val="00B61257"/>
    <w:rsid w:val="00B65E53"/>
    <w:rsid w:val="00B67DA4"/>
    <w:rsid w:val="00B77DBE"/>
    <w:rsid w:val="00BC01C1"/>
    <w:rsid w:val="00BC3B04"/>
    <w:rsid w:val="00BC6558"/>
    <w:rsid w:val="00BD3FA3"/>
    <w:rsid w:val="00BE019D"/>
    <w:rsid w:val="00C1741F"/>
    <w:rsid w:val="00C37C57"/>
    <w:rsid w:val="00C43D21"/>
    <w:rsid w:val="00C476AE"/>
    <w:rsid w:val="00C512CE"/>
    <w:rsid w:val="00C6520B"/>
    <w:rsid w:val="00C65221"/>
    <w:rsid w:val="00C80B04"/>
    <w:rsid w:val="00CA0DD4"/>
    <w:rsid w:val="00CC035C"/>
    <w:rsid w:val="00CC391F"/>
    <w:rsid w:val="00CD1D01"/>
    <w:rsid w:val="00CD5A61"/>
    <w:rsid w:val="00CD7AF9"/>
    <w:rsid w:val="00CE6BC8"/>
    <w:rsid w:val="00CF1FFA"/>
    <w:rsid w:val="00D002A5"/>
    <w:rsid w:val="00D010A3"/>
    <w:rsid w:val="00D01C7F"/>
    <w:rsid w:val="00D06DA3"/>
    <w:rsid w:val="00D13BFE"/>
    <w:rsid w:val="00D21158"/>
    <w:rsid w:val="00D23DE1"/>
    <w:rsid w:val="00D2525C"/>
    <w:rsid w:val="00D27D7A"/>
    <w:rsid w:val="00D32FE4"/>
    <w:rsid w:val="00D95C80"/>
    <w:rsid w:val="00DB60EF"/>
    <w:rsid w:val="00DC2EC4"/>
    <w:rsid w:val="00DD21D8"/>
    <w:rsid w:val="00DE65F1"/>
    <w:rsid w:val="00E21988"/>
    <w:rsid w:val="00E27486"/>
    <w:rsid w:val="00E31D7C"/>
    <w:rsid w:val="00E36EA1"/>
    <w:rsid w:val="00E42A47"/>
    <w:rsid w:val="00E5678D"/>
    <w:rsid w:val="00E650EC"/>
    <w:rsid w:val="00E75B42"/>
    <w:rsid w:val="00EA5F05"/>
    <w:rsid w:val="00EC6DE8"/>
    <w:rsid w:val="00ED7158"/>
    <w:rsid w:val="00EE035B"/>
    <w:rsid w:val="00EE665F"/>
    <w:rsid w:val="00EF0E83"/>
    <w:rsid w:val="00EF28BF"/>
    <w:rsid w:val="00EF3A57"/>
    <w:rsid w:val="00F02371"/>
    <w:rsid w:val="00F02AB9"/>
    <w:rsid w:val="00F06188"/>
    <w:rsid w:val="00F12048"/>
    <w:rsid w:val="00F1552D"/>
    <w:rsid w:val="00F24264"/>
    <w:rsid w:val="00F24F91"/>
    <w:rsid w:val="00F260EB"/>
    <w:rsid w:val="00F377F7"/>
    <w:rsid w:val="00F45BF7"/>
    <w:rsid w:val="00F64650"/>
    <w:rsid w:val="00F65038"/>
    <w:rsid w:val="00F71218"/>
    <w:rsid w:val="00F71FF1"/>
    <w:rsid w:val="00F77EA1"/>
    <w:rsid w:val="00FA5CAC"/>
    <w:rsid w:val="00FB45F2"/>
    <w:rsid w:val="00FC6D69"/>
    <w:rsid w:val="00FE6578"/>
    <w:rsid w:val="00FF15FF"/>
    <w:rsid w:val="00FF233E"/>
    <w:rsid w:val="00FF73AC"/>
    <w:rsid w:val="05CF602B"/>
    <w:rsid w:val="0E1D106A"/>
    <w:rsid w:val="27441EF0"/>
    <w:rsid w:val="53F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link w:val="2"/>
    <w:locked/>
    <w:uiPriority w:val="99"/>
    <w:rPr>
      <w:rFonts w:ascii="Times New Roman" w:hAnsi="Times New Roman" w:cs="Times New Roman"/>
      <w:b/>
      <w:kern w:val="44"/>
      <w:sz w:val="24"/>
      <w:szCs w:val="24"/>
    </w:rPr>
  </w:style>
  <w:style w:type="character" w:customStyle="1" w:styleId="10">
    <w:name w:val="Header Char"/>
    <w:semiHidden/>
    <w:locked/>
    <w:uiPriority w:val="99"/>
    <w:rPr>
      <w:rFonts w:ascii="Times New Roman" w:hAnsi="Times New Roman"/>
      <w:kern w:val="2"/>
      <w:sz w:val="18"/>
    </w:rPr>
  </w:style>
  <w:style w:type="character" w:customStyle="1" w:styleId="11">
    <w:name w:val="Footer Char"/>
    <w:locked/>
    <w:uiPriority w:val="99"/>
    <w:rPr>
      <w:rFonts w:ascii="Times New Roman" w:hAnsi="Times New Roman" w:eastAsia="宋体"/>
      <w:sz w:val="18"/>
    </w:rPr>
  </w:style>
  <w:style w:type="character" w:customStyle="1" w:styleId="12">
    <w:name w:val="页眉 Char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页脚 Char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link w:val="3"/>
    <w:semiHidden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323</Words>
  <Characters>1842</Characters>
  <Lines>15</Lines>
  <Paragraphs>4</Paragraphs>
  <TotalTime>0</TotalTime>
  <ScaleCrop>false</ScaleCrop>
  <LinksUpToDate>false</LinksUpToDate>
  <CharactersWithSpaces>2161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2017-05-18T07:48:00Z</dcterms:created>
  <dc:creator>Administrator</dc:creator>
  <cp:lastModifiedBy>houlei</cp:lastModifiedBy>
  <cp:lastPrinted>2017-05-04T08:10:00Z</cp:lastPrinted>
  <dcterms:modified xsi:type="dcterms:W3CDTF">2017-05-25T01:35:23Z</dcterms:modified>
  <dc:title>正高级专业技术岗位考核表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